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2A6" w:rsidRPr="00E742A6" w:rsidP="00E742A6" w14:paraId="5AC9C99D" w14:textId="43C0084F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УИД № 86</w:t>
      </w:r>
      <w:r w:rsidRPr="00E742A6">
        <w:rPr>
          <w:rFonts w:ascii="Times New Roman" w:hAnsi="Times New Roman" w:eastAsiaTheme="majorEastAsia" w:cs="Times New Roman"/>
          <w:bCs/>
          <w:lang w:val="en-US"/>
        </w:rPr>
        <w:t>MS</w:t>
      </w:r>
      <w:r w:rsidRPr="00E742A6">
        <w:rPr>
          <w:rFonts w:ascii="Times New Roman" w:hAnsi="Times New Roman" w:eastAsiaTheme="majorEastAsia" w:cs="Times New Roman"/>
          <w:bCs/>
        </w:rPr>
        <w:t>0019-01-2025-00</w:t>
      </w:r>
      <w:r>
        <w:rPr>
          <w:rFonts w:ascii="Times New Roman" w:hAnsi="Times New Roman" w:eastAsiaTheme="majorEastAsia" w:cs="Times New Roman"/>
          <w:bCs/>
        </w:rPr>
        <w:t>3003-82</w:t>
      </w:r>
    </w:p>
    <w:p w:rsidR="00E742A6" w:rsidRPr="00E742A6" w:rsidP="00E742A6" w14:paraId="0A48708E" w14:textId="0C357FD4">
      <w:pPr>
        <w:keepNext/>
        <w:keepLines/>
        <w:spacing w:after="0" w:line="240" w:lineRule="auto"/>
        <w:ind w:left="-284"/>
        <w:jc w:val="right"/>
        <w:outlineLvl w:val="0"/>
        <w:rPr>
          <w:rFonts w:ascii="Times New Roman" w:hAnsi="Times New Roman" w:eastAsiaTheme="majorEastAsia" w:cs="Times New Roman"/>
          <w:bCs/>
        </w:rPr>
      </w:pPr>
      <w:r w:rsidRPr="00E742A6">
        <w:rPr>
          <w:rFonts w:ascii="Times New Roman" w:hAnsi="Times New Roman" w:eastAsiaTheme="majorEastAsia" w:cs="Times New Roman"/>
          <w:bCs/>
        </w:rPr>
        <w:t>производство № 2-173</w:t>
      </w:r>
      <w:r>
        <w:rPr>
          <w:rFonts w:ascii="Times New Roman" w:hAnsi="Times New Roman" w:eastAsiaTheme="majorEastAsia" w:cs="Times New Roman"/>
          <w:bCs/>
        </w:rPr>
        <w:t>0</w:t>
      </w:r>
      <w:r w:rsidRPr="00E742A6">
        <w:rPr>
          <w:rFonts w:ascii="Times New Roman" w:hAnsi="Times New Roman" w:eastAsiaTheme="majorEastAsia" w:cs="Times New Roman"/>
          <w:bCs/>
        </w:rPr>
        <w:t>-1901/2025</w:t>
      </w:r>
    </w:p>
    <w:p w:rsidR="00E742A6" w:rsidRPr="00E742A6" w:rsidP="00E742A6" w14:paraId="1812B195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</w:p>
    <w:p w:rsidR="00E742A6" w:rsidRPr="00E742A6" w:rsidP="00E742A6" w14:paraId="20336B3C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E742A6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E742A6" w:rsidRPr="00E742A6" w:rsidP="00E742A6" w14:paraId="6FA5A8EC" w14:textId="777777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983E8B" w:rsidP="00E742A6" w14:paraId="1C929EF2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E742A6" w:rsidRPr="00E742A6" w:rsidP="00E742A6" w14:paraId="414E548E" w14:textId="0BA6E45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08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августа 2025 года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город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Мегион                                               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И.о. мирового судьи судебного участка № 1 Мегионского судебного района Ханты-Мансийского автономного округа - Югры мировой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E742A6" w:rsidP="00E742A6" w14:paraId="750E97EF" w14:textId="7851754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секретаре </w:t>
      </w:r>
      <w:r w:rsidR="001B03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Шишман А.В.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:rsidR="00E742A6" w:rsidRPr="00E742A6" w:rsidP="00E742A6" w14:paraId="53C305E6" w14:textId="52FF2A31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участием адвоката </w:t>
      </w:r>
      <w:r w:rsidR="001B03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Ключенкова</w:t>
      </w:r>
      <w:r w:rsidR="001B03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О.А. -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B03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Калининой Н.Ю. действующей по назначению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основании ст. 50 Гражданского процессуального кодекса РФ</w:t>
      </w:r>
      <w:r w:rsidR="001B03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:rsidR="00E742A6" w:rsidRPr="00E742A6" w:rsidP="00E742A6" w14:paraId="4BE7AF8C" w14:textId="65716B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2-173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-1901/2025 по исковому заявлению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АО «Профессиональная коллекторская организация «ЦДУ» к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Ключенкову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Олегу Александровичу о взыскании задолженности по договору потребительского займа и судебных расходов, ру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ководствуясь статьями 193-199 Гражданского процессуального кодекса Российской Федерации,</w:t>
      </w:r>
    </w:p>
    <w:p w:rsidR="00E742A6" w:rsidRPr="00E742A6" w:rsidP="00E742A6" w14:paraId="1246744A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983E8B" w:rsidP="00E742A6" w14:paraId="5B4DF86B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E742A6" w:rsidRPr="00E742A6" w:rsidP="00E742A6" w14:paraId="33E7F9F9" w14:textId="61CB9CD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АО «Профессиональная коллекторская организация «ЦДУ» к 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Ключенкову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Олегу Александровичу о взыскании задолженности по договору потребительского займа и судебных расходов,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удовлетворить.</w:t>
      </w:r>
    </w:p>
    <w:p w:rsidR="00E742A6" w:rsidRPr="00E742A6" w:rsidP="00E742A6" w14:paraId="392EBC29" w14:textId="47722C4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Взыскать с 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Ключенкова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Олега Александровича (</w:t>
      </w:r>
      <w:r w:rsidR="00A96E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пользу </w:t>
      </w:r>
      <w:r w:rsidR="001B03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АО «Профессиональная коллекторская организация «ЦДУ» 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(ИНН 7730592401)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задолженность по договору займа 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№ </w:t>
      </w:r>
      <w:r w:rsidR="00A96E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заключенного 28 мая 2023 года между ООО МФК «Мани Мен» и 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Ключенковым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Олегом Александровичем сумму в размере 39375 рублей, расходы по уплате государственной пошлины </w:t>
      </w:r>
      <w:r w:rsidR="001B03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размере 4000 рублей</w:t>
      </w:r>
      <w:r w:rsidR="001B030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</w:t>
      </w:r>
      <w:r w:rsidR="00983E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почтовые расходы в размере 248 рублей 40 копеек, всего взыскать: 43623 рубля 40 копеек.</w:t>
      </w:r>
    </w:p>
    <w:p w:rsidR="00E742A6" w:rsidRPr="00E742A6" w:rsidP="00E742A6" w14:paraId="50F552D3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42A6" w:rsidRPr="00E742A6" w:rsidP="00E742A6" w14:paraId="6E775200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742A6" w:rsidRPr="00E742A6" w:rsidP="00E742A6" w14:paraId="7291B2AC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E742A6" w:rsidRPr="00E742A6" w:rsidP="00E742A6" w14:paraId="5A80673F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E742A6" w:rsidRPr="00E742A6" w:rsidP="00E742A6" w14:paraId="0B05B1FC" w14:textId="68F2BED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Е.А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.Плотникова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</w:p>
    <w:p w:rsidR="00E742A6" w:rsidRPr="00E742A6" w:rsidP="00E742A6" w14:paraId="7489B8B5" w14:textId="438F66E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C621A3" w14:paraId="6DDF407E" w14:textId="77777777"/>
    <w:sectPr w:rsidSect="00E742A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07"/>
    <w:rsid w:val="001B0304"/>
    <w:rsid w:val="003E779C"/>
    <w:rsid w:val="005476C3"/>
    <w:rsid w:val="0076037D"/>
    <w:rsid w:val="00983E8B"/>
    <w:rsid w:val="00A96E6A"/>
    <w:rsid w:val="00B90307"/>
    <w:rsid w:val="00C621A3"/>
    <w:rsid w:val="00D07790"/>
    <w:rsid w:val="00E74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F4059F-A327-4D9F-9EE2-80F575D6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90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9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90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90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90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90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90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90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90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9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9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90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B90307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B90307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B90307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B90307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B90307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B90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B90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B9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B90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90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B9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B90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3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B9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B903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